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1A63D" w14:textId="77777777" w:rsidR="00F0319F" w:rsidRDefault="00CB7735">
      <w:r>
        <w:rPr>
          <w:noProof/>
          <w:lang w:val="sv-SE"/>
        </w:rPr>
        <w:drawing>
          <wp:anchor distT="114300" distB="114300" distL="114300" distR="114300" simplePos="0" relativeHeight="251658240" behindDoc="0" locked="0" layoutInCell="1" hidden="0" allowOverlap="1" wp14:anchorId="1B052FCD" wp14:editId="3107985A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1943100" cy="952500"/>
            <wp:effectExtent l="0" t="0" r="0" b="0"/>
            <wp:wrapSquare wrapText="bothSides" distT="114300" distB="114300" distL="114300" distR="114300"/>
            <wp:docPr id="1" name="image1.png" descr="C:\Users\DRF\Dropbox\DRF administration\Grafisk profil\Logo - olika nyanser\DRF-gradientLogo-RGB-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RF\Dropbox\DRF administration\Grafisk profil\Logo - olika nyanser\DRF-gradientLogo-RGB-9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636A59" w14:textId="77777777" w:rsidR="00F0319F" w:rsidRDefault="00F0319F"/>
    <w:p w14:paraId="0AF3994C" w14:textId="77777777" w:rsidR="00F0319F" w:rsidRPr="00980EDA" w:rsidRDefault="00CB7735">
      <w:pPr>
        <w:spacing w:line="331" w:lineRule="auto"/>
        <w:rPr>
          <w:rFonts w:asciiTheme="majorHAnsi" w:eastAsia="Times New Roman" w:hAnsiTheme="majorHAnsi" w:cs="Times New Roman"/>
          <w:sz w:val="16"/>
          <w:szCs w:val="16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980EDA">
        <w:rPr>
          <w:rFonts w:asciiTheme="majorHAnsi" w:eastAsia="Times New Roman" w:hAnsiTheme="majorHAnsi" w:cs="Times New Roman"/>
          <w:sz w:val="16"/>
          <w:szCs w:val="16"/>
        </w:rPr>
        <w:t>Remissvar</w:t>
      </w:r>
      <w:r w:rsidRPr="00980EDA">
        <w:rPr>
          <w:rFonts w:asciiTheme="majorHAnsi" w:eastAsia="Times New Roman" w:hAnsiTheme="majorHAnsi" w:cs="Times New Roman"/>
          <w:sz w:val="16"/>
          <w:szCs w:val="16"/>
        </w:rPr>
        <w:tab/>
      </w:r>
      <w:r w:rsidRPr="00980EDA">
        <w:rPr>
          <w:rFonts w:asciiTheme="majorHAnsi" w:eastAsia="Times New Roman" w:hAnsiTheme="majorHAnsi" w:cs="Times New Roman"/>
          <w:sz w:val="16"/>
          <w:szCs w:val="16"/>
        </w:rPr>
        <w:tab/>
      </w:r>
      <w:r w:rsidRPr="00980EDA">
        <w:rPr>
          <w:rFonts w:asciiTheme="majorHAnsi" w:eastAsia="Times New Roman" w:hAnsiTheme="majorHAnsi" w:cs="Times New Roman"/>
          <w:sz w:val="16"/>
          <w:szCs w:val="16"/>
        </w:rPr>
        <w:tab/>
        <w:t>Ert dnr:</w:t>
      </w:r>
    </w:p>
    <w:p w14:paraId="3E4CBE98" w14:textId="0F8169B1" w:rsidR="00F0319F" w:rsidRPr="00980EDA" w:rsidRDefault="00CB7735">
      <w:pPr>
        <w:spacing w:line="331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80EDA">
        <w:rPr>
          <w:rFonts w:asciiTheme="majorHAnsi" w:eastAsia="Times New Roman" w:hAnsiTheme="majorHAnsi" w:cs="Times New Roman"/>
          <w:sz w:val="16"/>
          <w:szCs w:val="16"/>
        </w:rPr>
        <w:tab/>
      </w:r>
      <w:r w:rsidRPr="00980EDA">
        <w:rPr>
          <w:rFonts w:asciiTheme="majorHAnsi" w:eastAsia="Times New Roman" w:hAnsiTheme="majorHAnsi" w:cs="Times New Roman"/>
          <w:sz w:val="16"/>
          <w:szCs w:val="16"/>
        </w:rPr>
        <w:tab/>
      </w:r>
      <w:r w:rsidRPr="00980EDA">
        <w:rPr>
          <w:rFonts w:asciiTheme="majorHAnsi" w:eastAsia="Times New Roman" w:hAnsiTheme="majorHAnsi" w:cs="Times New Roman"/>
          <w:sz w:val="16"/>
          <w:szCs w:val="16"/>
        </w:rPr>
        <w:tab/>
      </w:r>
      <w:r w:rsidR="00E50551">
        <w:rPr>
          <w:rFonts w:asciiTheme="majorHAnsi" w:eastAsia="Times New Roman" w:hAnsiTheme="majorHAnsi" w:cs="Times New Roman"/>
          <w:sz w:val="16"/>
          <w:szCs w:val="16"/>
        </w:rPr>
        <w:t>2020-04-</w:t>
      </w:r>
      <w:r w:rsidR="007C7AB9">
        <w:rPr>
          <w:rFonts w:asciiTheme="majorHAnsi" w:eastAsia="Times New Roman" w:hAnsiTheme="majorHAnsi" w:cs="Times New Roman"/>
          <w:sz w:val="16"/>
          <w:szCs w:val="16"/>
        </w:rPr>
        <w:t>20</w:t>
      </w:r>
      <w:r w:rsidR="00C2577D">
        <w:rPr>
          <w:rFonts w:asciiTheme="majorHAnsi" w:eastAsia="Times New Roman" w:hAnsiTheme="majorHAnsi" w:cs="Times New Roman"/>
          <w:sz w:val="16"/>
          <w:szCs w:val="16"/>
        </w:rPr>
        <w:tab/>
      </w:r>
      <w:r w:rsidR="00C2577D">
        <w:rPr>
          <w:rFonts w:asciiTheme="majorHAnsi" w:eastAsia="Times New Roman" w:hAnsiTheme="majorHAnsi" w:cs="Times New Roman"/>
          <w:sz w:val="16"/>
          <w:szCs w:val="16"/>
        </w:rPr>
        <w:tab/>
      </w:r>
      <w:r w:rsidR="00C2577D" w:rsidRPr="0058648A">
        <w:rPr>
          <w:rFonts w:asciiTheme="majorHAnsi" w:eastAsia="Times New Roman" w:hAnsiTheme="majorHAnsi" w:cs="Times New Roman"/>
          <w:sz w:val="16"/>
          <w:szCs w:val="16"/>
          <w:highlight w:val="yellow"/>
        </w:rPr>
        <w:t>2018/02027</w:t>
      </w:r>
    </w:p>
    <w:p w14:paraId="213899B9" w14:textId="77777777" w:rsidR="00F0319F" w:rsidRDefault="00F0319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36E1325" w14:textId="77777777" w:rsidR="00F0319F" w:rsidRDefault="00F0319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E12A1E" w14:textId="77777777" w:rsidR="00F0319F" w:rsidRDefault="00F0319F">
      <w:pPr>
        <w:spacing w:line="331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91972CD" w14:textId="77777777" w:rsidR="00F0319F" w:rsidRDefault="00F0319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055FB44" w14:textId="77777777" w:rsidR="00F0319F" w:rsidRPr="00980EDA" w:rsidRDefault="001C03F0">
      <w:pPr>
        <w:spacing w:line="331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980EDA">
        <w:rPr>
          <w:rFonts w:asciiTheme="majorHAnsi" w:eastAsia="Times New Roman" w:hAnsiTheme="majorHAnsi" w:cs="Times New Roman"/>
          <w:sz w:val="24"/>
          <w:szCs w:val="24"/>
        </w:rPr>
        <w:t>Livsmedelsverket</w:t>
      </w:r>
    </w:p>
    <w:p w14:paraId="3D952802" w14:textId="77777777" w:rsidR="001C03F0" w:rsidRPr="00980EDA" w:rsidRDefault="001C03F0">
      <w:pPr>
        <w:spacing w:line="331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80EDA">
        <w:rPr>
          <w:rFonts w:asciiTheme="majorHAnsi" w:eastAsia="Times New Roman" w:hAnsiTheme="majorHAnsi" w:cs="Times New Roman"/>
          <w:sz w:val="24"/>
          <w:szCs w:val="24"/>
        </w:rPr>
        <w:tab/>
      </w:r>
      <w:r w:rsidRPr="00980EDA">
        <w:rPr>
          <w:rFonts w:asciiTheme="majorHAnsi" w:eastAsia="Times New Roman" w:hAnsiTheme="majorHAnsi" w:cs="Times New Roman"/>
          <w:sz w:val="24"/>
          <w:szCs w:val="24"/>
        </w:rPr>
        <w:tab/>
      </w:r>
      <w:r w:rsidRPr="00980EDA">
        <w:rPr>
          <w:rFonts w:asciiTheme="majorHAnsi" w:eastAsia="Times New Roman" w:hAnsiTheme="majorHAnsi" w:cs="Times New Roman"/>
          <w:sz w:val="24"/>
          <w:szCs w:val="24"/>
        </w:rPr>
        <w:tab/>
      </w:r>
      <w:r w:rsidRPr="00980EDA">
        <w:rPr>
          <w:rFonts w:asciiTheme="majorHAnsi" w:eastAsia="Times New Roman" w:hAnsiTheme="majorHAnsi" w:cs="Times New Roman"/>
          <w:sz w:val="24"/>
          <w:szCs w:val="24"/>
        </w:rPr>
        <w:tab/>
      </w:r>
      <w:r w:rsidRPr="00980EDA">
        <w:rPr>
          <w:rFonts w:asciiTheme="majorHAnsi" w:eastAsia="Times New Roman" w:hAnsiTheme="majorHAnsi" w:cs="Times New Roman"/>
          <w:sz w:val="24"/>
          <w:szCs w:val="24"/>
        </w:rPr>
        <w:tab/>
      </w:r>
      <w:r w:rsidRPr="00980EDA">
        <w:rPr>
          <w:rFonts w:asciiTheme="majorHAnsi" w:eastAsia="Times New Roman" w:hAnsiTheme="majorHAnsi" w:cs="Times New Roman"/>
          <w:sz w:val="24"/>
          <w:szCs w:val="24"/>
        </w:rPr>
        <w:tab/>
      </w:r>
      <w:r w:rsidRPr="00980EDA">
        <w:rPr>
          <w:rFonts w:asciiTheme="majorHAnsi" w:eastAsia="Times New Roman" w:hAnsiTheme="majorHAnsi" w:cs="Times New Roman"/>
          <w:sz w:val="24"/>
          <w:szCs w:val="24"/>
        </w:rPr>
        <w:tab/>
        <w:t>Box 622</w:t>
      </w:r>
    </w:p>
    <w:p w14:paraId="1E2CB96F" w14:textId="77777777" w:rsidR="00F0319F" w:rsidRPr="00980EDA" w:rsidRDefault="00CB7735">
      <w:pPr>
        <w:spacing w:line="331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80EDA">
        <w:rPr>
          <w:rFonts w:asciiTheme="majorHAnsi" w:eastAsia="Times New Roman" w:hAnsiTheme="majorHAnsi" w:cs="Times New Roman"/>
          <w:sz w:val="24"/>
          <w:szCs w:val="24"/>
        </w:rPr>
        <w:tab/>
      </w:r>
      <w:r w:rsidRPr="00980EDA">
        <w:rPr>
          <w:rFonts w:asciiTheme="majorHAnsi" w:eastAsia="Times New Roman" w:hAnsiTheme="majorHAnsi" w:cs="Times New Roman"/>
          <w:sz w:val="24"/>
          <w:szCs w:val="24"/>
        </w:rPr>
        <w:tab/>
      </w:r>
      <w:r w:rsidRPr="00980EDA">
        <w:rPr>
          <w:rFonts w:asciiTheme="majorHAnsi" w:eastAsia="Times New Roman" w:hAnsiTheme="majorHAnsi" w:cs="Times New Roman"/>
          <w:sz w:val="24"/>
          <w:szCs w:val="24"/>
        </w:rPr>
        <w:tab/>
      </w:r>
      <w:r w:rsidRPr="00980EDA">
        <w:rPr>
          <w:rFonts w:asciiTheme="majorHAnsi" w:eastAsia="Times New Roman" w:hAnsiTheme="majorHAnsi" w:cs="Times New Roman"/>
          <w:sz w:val="24"/>
          <w:szCs w:val="24"/>
        </w:rPr>
        <w:tab/>
      </w:r>
      <w:r w:rsidRPr="00980EDA">
        <w:rPr>
          <w:rFonts w:asciiTheme="majorHAnsi" w:eastAsia="Times New Roman" w:hAnsiTheme="majorHAnsi" w:cs="Times New Roman"/>
          <w:sz w:val="24"/>
          <w:szCs w:val="24"/>
        </w:rPr>
        <w:tab/>
      </w:r>
      <w:r w:rsidRPr="00980EDA">
        <w:rPr>
          <w:rFonts w:asciiTheme="majorHAnsi" w:eastAsia="Times New Roman" w:hAnsiTheme="majorHAnsi" w:cs="Times New Roman"/>
          <w:sz w:val="24"/>
          <w:szCs w:val="24"/>
        </w:rPr>
        <w:tab/>
      </w:r>
      <w:r w:rsidRPr="00980EDA">
        <w:rPr>
          <w:rFonts w:asciiTheme="majorHAnsi" w:eastAsia="Times New Roman" w:hAnsiTheme="majorHAnsi" w:cs="Times New Roman"/>
          <w:sz w:val="24"/>
          <w:szCs w:val="24"/>
        </w:rPr>
        <w:tab/>
      </w:r>
      <w:r w:rsidR="001C03F0" w:rsidRPr="00980EDA">
        <w:rPr>
          <w:rFonts w:asciiTheme="majorHAnsi" w:eastAsia="Times New Roman" w:hAnsiTheme="majorHAnsi" w:cs="Times New Roman"/>
          <w:sz w:val="24"/>
          <w:szCs w:val="24"/>
        </w:rPr>
        <w:t>751 26 Uppsala</w:t>
      </w:r>
    </w:p>
    <w:p w14:paraId="34D28F99" w14:textId="77777777" w:rsidR="00F0319F" w:rsidRDefault="00F0319F">
      <w:pPr>
        <w:rPr>
          <w:rFonts w:ascii="Calibri" w:eastAsia="Calibri" w:hAnsi="Calibri" w:cs="Calibri"/>
        </w:rPr>
      </w:pPr>
    </w:p>
    <w:p w14:paraId="0CDBA3DF" w14:textId="77777777" w:rsidR="00F0319F" w:rsidRDefault="00F0319F">
      <w:pPr>
        <w:rPr>
          <w:rFonts w:ascii="Calibri" w:eastAsia="Calibri" w:hAnsi="Calibri" w:cs="Calibri"/>
        </w:rPr>
      </w:pPr>
    </w:p>
    <w:p w14:paraId="612A59D5" w14:textId="77777777" w:rsidR="00F0319F" w:rsidRDefault="005E1C67">
      <w:pPr>
        <w:spacing w:line="331" w:lineRule="auto"/>
        <w:rPr>
          <w:rFonts w:ascii="Verdana" w:eastAsia="Verdana" w:hAnsi="Verdana" w:cs="Verdana"/>
          <w:color w:val="1F6622"/>
          <w:sz w:val="36"/>
          <w:szCs w:val="36"/>
        </w:rPr>
      </w:pPr>
      <w:r>
        <w:rPr>
          <w:rFonts w:ascii="Verdana" w:eastAsia="Verdana" w:hAnsi="Verdana" w:cs="Verdana"/>
          <w:color w:val="1F6622"/>
          <w:sz w:val="36"/>
          <w:szCs w:val="36"/>
        </w:rPr>
        <w:t xml:space="preserve">Remissvar - </w:t>
      </w:r>
      <w:r w:rsidR="00FA0F54">
        <w:rPr>
          <w:rFonts w:ascii="Verdana" w:eastAsia="Verdana" w:hAnsi="Verdana" w:cs="Verdana"/>
          <w:color w:val="1F6622"/>
          <w:sz w:val="36"/>
          <w:szCs w:val="36"/>
        </w:rPr>
        <w:t xml:space="preserve">Livsmedelsverkets föreskrifter om kosttillskott och införande av nationella regler om maximivärden </w:t>
      </w:r>
    </w:p>
    <w:p w14:paraId="30C52695" w14:textId="77777777" w:rsidR="00F0319F" w:rsidRDefault="00F0319F">
      <w:pPr>
        <w:spacing w:line="331" w:lineRule="auto"/>
        <w:rPr>
          <w:sz w:val="36"/>
          <w:szCs w:val="36"/>
        </w:rPr>
      </w:pPr>
    </w:p>
    <w:p w14:paraId="1665F2AE" w14:textId="77777777" w:rsidR="00F0319F" w:rsidRPr="00980EDA" w:rsidRDefault="00CB7735">
      <w:pPr>
        <w:spacing w:line="331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80EDA">
        <w:rPr>
          <w:rFonts w:asciiTheme="majorHAnsi" w:eastAsia="Times New Roman" w:hAnsiTheme="majorHAnsi" w:cs="Times New Roman"/>
          <w:sz w:val="24"/>
          <w:szCs w:val="24"/>
        </w:rPr>
        <w:t xml:space="preserve">Dietisternas riksförbund (DRF) tackar för möjligheten att ta del av och besvara </w:t>
      </w:r>
      <w:r w:rsidR="001C03F0" w:rsidRPr="00980EDA">
        <w:rPr>
          <w:rFonts w:asciiTheme="majorHAnsi" w:eastAsia="Times New Roman" w:hAnsiTheme="majorHAnsi" w:cs="Times New Roman"/>
          <w:sz w:val="24"/>
          <w:szCs w:val="24"/>
        </w:rPr>
        <w:t>remissen angående Livsmedelsverkets föreskrifter om införande av maximivärden för vitaminer och mineraler</w:t>
      </w:r>
      <w:r w:rsidR="00FA0F54" w:rsidRPr="00980EDA">
        <w:rPr>
          <w:rFonts w:asciiTheme="majorHAnsi" w:eastAsia="Times New Roman" w:hAnsiTheme="majorHAnsi" w:cs="Times New Roman"/>
          <w:sz w:val="24"/>
          <w:szCs w:val="24"/>
        </w:rPr>
        <w:t xml:space="preserve"> i kosttillskott</w:t>
      </w:r>
      <w:r w:rsidR="001C03F0" w:rsidRPr="00980EDA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601BBACD" w14:textId="77777777" w:rsidR="00F0319F" w:rsidRDefault="00F0319F">
      <w:pPr>
        <w:spacing w:line="331" w:lineRule="auto"/>
        <w:rPr>
          <w:rFonts w:ascii="Calibri" w:eastAsia="Calibri" w:hAnsi="Calibri" w:cs="Calibri"/>
        </w:rPr>
      </w:pPr>
    </w:p>
    <w:p w14:paraId="22DA3027" w14:textId="77777777" w:rsidR="00F0319F" w:rsidRDefault="00CB7735">
      <w:pPr>
        <w:spacing w:line="331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color w:val="1F6622"/>
          <w:sz w:val="28"/>
          <w:szCs w:val="28"/>
        </w:rPr>
        <w:t>Sammanfattning</w:t>
      </w:r>
    </w:p>
    <w:p w14:paraId="27760E4D" w14:textId="72C06990" w:rsidR="00F0319F" w:rsidRPr="00980EDA" w:rsidRDefault="00CB7735">
      <w:pPr>
        <w:spacing w:line="331" w:lineRule="auto"/>
        <w:rPr>
          <w:rFonts w:ascii="Calibri" w:eastAsia="Calibri" w:hAnsi="Calibri" w:cs="Calibri"/>
          <w:sz w:val="24"/>
          <w:szCs w:val="24"/>
        </w:rPr>
      </w:pPr>
      <w:r w:rsidRPr="00980EDA">
        <w:rPr>
          <w:rFonts w:ascii="Calibri" w:eastAsia="Calibri" w:hAnsi="Calibri" w:cs="Calibri"/>
          <w:sz w:val="24"/>
          <w:szCs w:val="24"/>
        </w:rPr>
        <w:t xml:space="preserve">DRF </w:t>
      </w:r>
      <w:r w:rsidR="00E50551">
        <w:rPr>
          <w:rFonts w:ascii="Calibri" w:eastAsia="Calibri" w:hAnsi="Calibri" w:cs="Calibri"/>
          <w:sz w:val="24"/>
          <w:szCs w:val="24"/>
        </w:rPr>
        <w:t>2020-04-</w:t>
      </w:r>
      <w:r w:rsidR="007C7AB9">
        <w:rPr>
          <w:rFonts w:ascii="Calibri" w:eastAsia="Calibri" w:hAnsi="Calibri" w:cs="Calibri"/>
          <w:sz w:val="24"/>
          <w:szCs w:val="24"/>
        </w:rPr>
        <w:t>20</w:t>
      </w:r>
    </w:p>
    <w:p w14:paraId="770F7A68" w14:textId="77777777" w:rsidR="00F0319F" w:rsidRPr="00980EDA" w:rsidRDefault="00F0319F">
      <w:pPr>
        <w:rPr>
          <w:rFonts w:ascii="Calibri" w:eastAsia="Calibri" w:hAnsi="Calibri" w:cs="Calibri"/>
          <w:sz w:val="24"/>
          <w:szCs w:val="24"/>
        </w:rPr>
      </w:pPr>
    </w:p>
    <w:p w14:paraId="27D7F134" w14:textId="77777777" w:rsidR="00F0319F" w:rsidRPr="00980EDA" w:rsidRDefault="00CB7735">
      <w:pPr>
        <w:spacing w:line="331" w:lineRule="auto"/>
        <w:rPr>
          <w:rFonts w:ascii="Calibri" w:eastAsia="Calibri" w:hAnsi="Calibri" w:cs="Calibri"/>
          <w:sz w:val="24"/>
          <w:szCs w:val="24"/>
        </w:rPr>
      </w:pPr>
      <w:r w:rsidRPr="00980EDA">
        <w:rPr>
          <w:rFonts w:ascii="Calibri" w:eastAsia="Calibri" w:hAnsi="Calibri" w:cs="Calibri"/>
          <w:sz w:val="24"/>
          <w:szCs w:val="24"/>
        </w:rPr>
        <w:t>Dietisterna vill framföra följande allmänna synpunkter på förslaget</w:t>
      </w:r>
      <w:r w:rsidR="00A601F7" w:rsidRPr="00980EDA">
        <w:rPr>
          <w:rFonts w:ascii="Calibri" w:eastAsia="Calibri" w:hAnsi="Calibri" w:cs="Calibri"/>
          <w:sz w:val="24"/>
          <w:szCs w:val="24"/>
        </w:rPr>
        <w:t>;</w:t>
      </w:r>
    </w:p>
    <w:p w14:paraId="224D1077" w14:textId="77777777" w:rsidR="00B90427" w:rsidRPr="00980EDA" w:rsidRDefault="00A601F7">
      <w:pPr>
        <w:spacing w:line="331" w:lineRule="auto"/>
        <w:rPr>
          <w:rFonts w:ascii="Calibri" w:eastAsia="Calibri" w:hAnsi="Calibri" w:cs="Calibri"/>
          <w:sz w:val="24"/>
          <w:szCs w:val="24"/>
        </w:rPr>
      </w:pPr>
      <w:r w:rsidRPr="00980EDA">
        <w:rPr>
          <w:rFonts w:ascii="Calibri" w:eastAsia="Calibri" w:hAnsi="Calibri" w:cs="Calibri"/>
          <w:sz w:val="24"/>
          <w:szCs w:val="24"/>
        </w:rPr>
        <w:t xml:space="preserve">Då så stor andel av befolkningen intar kosttillskott stöttar DRF införandet av nationella regler om maximivärden för vitaminer och mineraler i kosttillskott. </w:t>
      </w:r>
      <w:r w:rsidR="00E50551">
        <w:rPr>
          <w:rFonts w:ascii="Calibri" w:eastAsia="Calibri" w:hAnsi="Calibri" w:cs="Calibri"/>
          <w:sz w:val="24"/>
          <w:szCs w:val="24"/>
        </w:rPr>
        <w:t>Eftersom</w:t>
      </w:r>
      <w:r w:rsidRPr="00980EDA">
        <w:rPr>
          <w:rFonts w:ascii="Calibri" w:eastAsia="Calibri" w:hAnsi="Calibri" w:cs="Calibri"/>
          <w:sz w:val="24"/>
          <w:szCs w:val="24"/>
        </w:rPr>
        <w:t xml:space="preserve"> </w:t>
      </w:r>
      <w:r w:rsidR="00980EDA" w:rsidRPr="00980EDA">
        <w:rPr>
          <w:rFonts w:ascii="Calibri" w:eastAsia="Calibri" w:hAnsi="Calibri" w:cs="Calibri"/>
          <w:sz w:val="24"/>
          <w:szCs w:val="24"/>
        </w:rPr>
        <w:t xml:space="preserve">legitimerade </w:t>
      </w:r>
      <w:r w:rsidRPr="00980EDA">
        <w:rPr>
          <w:rFonts w:ascii="Calibri" w:eastAsia="Calibri" w:hAnsi="Calibri" w:cs="Calibri"/>
          <w:sz w:val="24"/>
          <w:szCs w:val="24"/>
        </w:rPr>
        <w:t xml:space="preserve">dietister behandlar flera riskgrupper där en övre gräns kan behöva överskridas (t ex vid </w:t>
      </w:r>
      <w:r w:rsidR="00FA0F54" w:rsidRPr="00980EDA">
        <w:rPr>
          <w:rFonts w:ascii="Calibri" w:eastAsia="Calibri" w:hAnsi="Calibri" w:cs="Calibri"/>
          <w:sz w:val="24"/>
          <w:szCs w:val="24"/>
        </w:rPr>
        <w:t xml:space="preserve">olika </w:t>
      </w:r>
      <w:r w:rsidRPr="00980EDA">
        <w:rPr>
          <w:rFonts w:ascii="Calibri" w:eastAsia="Calibri" w:hAnsi="Calibri" w:cs="Calibri"/>
          <w:sz w:val="24"/>
          <w:szCs w:val="24"/>
        </w:rPr>
        <w:t xml:space="preserve">malabsorptionstillstånd) är det bra att </w:t>
      </w:r>
      <w:r w:rsidR="005E1C67">
        <w:rPr>
          <w:rFonts w:ascii="Calibri" w:eastAsia="Calibri" w:hAnsi="Calibri" w:cs="Calibri"/>
          <w:sz w:val="24"/>
          <w:szCs w:val="24"/>
        </w:rPr>
        <w:t xml:space="preserve">ni har gjort avgränsningar </w:t>
      </w:r>
      <w:r w:rsidRPr="00980EDA">
        <w:rPr>
          <w:rFonts w:ascii="Calibri" w:eastAsia="Calibri" w:hAnsi="Calibri" w:cs="Calibri"/>
          <w:sz w:val="24"/>
          <w:szCs w:val="24"/>
        </w:rPr>
        <w:t xml:space="preserve">där </w:t>
      </w:r>
      <w:r w:rsidR="00FA0F54" w:rsidRPr="00980EDA">
        <w:rPr>
          <w:rFonts w:ascii="Calibri" w:eastAsia="Calibri" w:hAnsi="Calibri" w:cs="Calibri"/>
          <w:sz w:val="24"/>
          <w:szCs w:val="24"/>
        </w:rPr>
        <w:t xml:space="preserve">det </w:t>
      </w:r>
      <w:r w:rsidR="005E1C67">
        <w:rPr>
          <w:rFonts w:ascii="Calibri" w:eastAsia="Calibri" w:hAnsi="Calibri" w:cs="Calibri"/>
          <w:sz w:val="24"/>
          <w:szCs w:val="24"/>
        </w:rPr>
        <w:t xml:space="preserve">ju </w:t>
      </w:r>
      <w:r w:rsidR="00FA0F54" w:rsidRPr="00980EDA">
        <w:rPr>
          <w:rFonts w:ascii="Calibri" w:eastAsia="Calibri" w:hAnsi="Calibri" w:cs="Calibri"/>
          <w:sz w:val="24"/>
          <w:szCs w:val="24"/>
        </w:rPr>
        <w:t>tydligt framkommer att dessa</w:t>
      </w:r>
      <w:r w:rsidRPr="00980EDA">
        <w:rPr>
          <w:rFonts w:ascii="Calibri" w:eastAsia="Calibri" w:hAnsi="Calibri" w:cs="Calibri"/>
          <w:sz w:val="24"/>
          <w:szCs w:val="24"/>
        </w:rPr>
        <w:t xml:space="preserve"> regler gäller för en allmän, frisk</w:t>
      </w:r>
      <w:r w:rsidR="005E1C67">
        <w:rPr>
          <w:rFonts w:ascii="Calibri" w:eastAsia="Calibri" w:hAnsi="Calibri" w:cs="Calibri"/>
          <w:sz w:val="24"/>
          <w:szCs w:val="24"/>
        </w:rPr>
        <w:t>,</w:t>
      </w:r>
      <w:r w:rsidRPr="00980EDA">
        <w:rPr>
          <w:rFonts w:ascii="Calibri" w:eastAsia="Calibri" w:hAnsi="Calibri" w:cs="Calibri"/>
          <w:sz w:val="24"/>
          <w:szCs w:val="24"/>
        </w:rPr>
        <w:t xml:space="preserve"> vuxen befolkning</w:t>
      </w:r>
      <w:r w:rsidR="00FA0F54" w:rsidRPr="00980EDA">
        <w:rPr>
          <w:rFonts w:ascii="Calibri" w:eastAsia="Calibri" w:hAnsi="Calibri" w:cs="Calibri"/>
          <w:sz w:val="24"/>
          <w:szCs w:val="24"/>
        </w:rPr>
        <w:t>.</w:t>
      </w:r>
      <w:r w:rsidR="00EC3AD3">
        <w:rPr>
          <w:rFonts w:ascii="Calibri" w:eastAsia="Calibri" w:hAnsi="Calibri" w:cs="Calibri"/>
          <w:sz w:val="24"/>
          <w:szCs w:val="24"/>
        </w:rPr>
        <w:t xml:space="preserve"> Det är mycket bra att de enheter för vitaminer och mineralämnen som anges i Bilaga 1 till Europaparlamentets och rådets direktiv 2002/46/EG är de som ska användas på produkterna </w:t>
      </w:r>
      <w:r w:rsidR="00EC3AD3" w:rsidRPr="00980EDA">
        <w:rPr>
          <w:rFonts w:ascii="Calibri" w:eastAsia="Calibri" w:hAnsi="Calibri" w:cs="Calibri"/>
          <w:sz w:val="24"/>
          <w:szCs w:val="24"/>
        </w:rPr>
        <w:t>då det unde</w:t>
      </w:r>
      <w:r w:rsidR="005E1C67">
        <w:rPr>
          <w:rFonts w:ascii="Calibri" w:eastAsia="Calibri" w:hAnsi="Calibri" w:cs="Calibri"/>
          <w:sz w:val="24"/>
          <w:szCs w:val="24"/>
        </w:rPr>
        <w:t>rlättar bedömningen av produkter</w:t>
      </w:r>
      <w:r w:rsidR="00EC3AD3" w:rsidRPr="00980EDA">
        <w:rPr>
          <w:rFonts w:ascii="Calibri" w:eastAsia="Calibri" w:hAnsi="Calibri" w:cs="Calibri"/>
          <w:sz w:val="24"/>
          <w:szCs w:val="24"/>
        </w:rPr>
        <w:t xml:space="preserve"> och dess innehåll</w:t>
      </w:r>
      <w:r w:rsidR="00EC3AD3">
        <w:rPr>
          <w:rFonts w:ascii="Calibri" w:eastAsia="Calibri" w:hAnsi="Calibri" w:cs="Calibri"/>
          <w:sz w:val="24"/>
          <w:szCs w:val="24"/>
        </w:rPr>
        <w:t>.</w:t>
      </w:r>
    </w:p>
    <w:p w14:paraId="017D5E08" w14:textId="77777777" w:rsidR="00F0319F" w:rsidRPr="00980EDA" w:rsidRDefault="00F0319F">
      <w:pPr>
        <w:rPr>
          <w:rFonts w:ascii="Calibri" w:eastAsia="Calibri" w:hAnsi="Calibri" w:cs="Calibri"/>
          <w:sz w:val="24"/>
          <w:szCs w:val="24"/>
        </w:rPr>
      </w:pPr>
    </w:p>
    <w:p w14:paraId="7305E58D" w14:textId="77777777" w:rsidR="0058648A" w:rsidRDefault="0058648A">
      <w:pPr>
        <w:spacing w:line="331" w:lineRule="auto"/>
        <w:rPr>
          <w:rFonts w:ascii="Calibri" w:eastAsia="Calibri" w:hAnsi="Calibri" w:cs="Calibri"/>
          <w:sz w:val="24"/>
          <w:szCs w:val="24"/>
        </w:rPr>
      </w:pPr>
    </w:p>
    <w:p w14:paraId="44444CF5" w14:textId="77777777" w:rsidR="0058648A" w:rsidRDefault="0058648A">
      <w:pPr>
        <w:spacing w:line="331" w:lineRule="auto"/>
        <w:rPr>
          <w:rFonts w:ascii="Calibri" w:eastAsia="Calibri" w:hAnsi="Calibri" w:cs="Calibri"/>
          <w:sz w:val="24"/>
          <w:szCs w:val="24"/>
        </w:rPr>
      </w:pPr>
    </w:p>
    <w:p w14:paraId="418D003E" w14:textId="77777777" w:rsidR="00F0319F" w:rsidRPr="00980EDA" w:rsidRDefault="00CB7735">
      <w:pPr>
        <w:spacing w:line="331" w:lineRule="auto"/>
        <w:rPr>
          <w:rFonts w:ascii="Calibri" w:eastAsia="Calibri" w:hAnsi="Calibri" w:cs="Calibri"/>
          <w:sz w:val="24"/>
          <w:szCs w:val="24"/>
        </w:rPr>
      </w:pPr>
      <w:r w:rsidRPr="00980EDA">
        <w:rPr>
          <w:rFonts w:ascii="Calibri" w:eastAsia="Calibri" w:hAnsi="Calibri" w:cs="Calibri"/>
          <w:sz w:val="24"/>
          <w:szCs w:val="24"/>
        </w:rPr>
        <w:lastRenderedPageBreak/>
        <w:t xml:space="preserve">Nedan följer </w:t>
      </w:r>
      <w:proofErr w:type="spellStart"/>
      <w:r w:rsidRPr="00980EDA">
        <w:rPr>
          <w:rFonts w:ascii="Calibri" w:eastAsia="Calibri" w:hAnsi="Calibri" w:cs="Calibri"/>
          <w:sz w:val="24"/>
          <w:szCs w:val="24"/>
        </w:rPr>
        <w:t>DRF:s</w:t>
      </w:r>
      <w:proofErr w:type="spellEnd"/>
      <w:r w:rsidRPr="00980EDA">
        <w:rPr>
          <w:rFonts w:ascii="Calibri" w:eastAsia="Calibri" w:hAnsi="Calibri" w:cs="Calibri"/>
          <w:sz w:val="24"/>
          <w:szCs w:val="24"/>
        </w:rPr>
        <w:t xml:space="preserve"> </w:t>
      </w:r>
      <w:r w:rsidR="00053114">
        <w:rPr>
          <w:rFonts w:ascii="Calibri" w:eastAsia="Calibri" w:hAnsi="Calibri" w:cs="Calibri"/>
          <w:sz w:val="24"/>
          <w:szCs w:val="24"/>
        </w:rPr>
        <w:t>kommentarer</w:t>
      </w:r>
      <w:r w:rsidR="00F71AE2" w:rsidRPr="00980EDA">
        <w:rPr>
          <w:rFonts w:ascii="Calibri" w:eastAsia="Calibri" w:hAnsi="Calibri" w:cs="Calibri"/>
          <w:sz w:val="24"/>
          <w:szCs w:val="24"/>
        </w:rPr>
        <w:t>;</w:t>
      </w:r>
    </w:p>
    <w:p w14:paraId="594F3239" w14:textId="77777777" w:rsidR="00F0319F" w:rsidRPr="00980EDA" w:rsidRDefault="00F0319F">
      <w:pPr>
        <w:spacing w:line="331" w:lineRule="auto"/>
        <w:rPr>
          <w:rFonts w:ascii="Calibri" w:eastAsia="Calibri" w:hAnsi="Calibri" w:cs="Calibri"/>
          <w:sz w:val="24"/>
          <w:szCs w:val="24"/>
        </w:rPr>
      </w:pPr>
    </w:p>
    <w:p w14:paraId="4E46A8FF" w14:textId="77777777" w:rsidR="00F0319F" w:rsidRDefault="00F71AE2" w:rsidP="00085678">
      <w:pPr>
        <w:pStyle w:val="Liststycke"/>
        <w:numPr>
          <w:ilvl w:val="0"/>
          <w:numId w:val="1"/>
        </w:numPr>
        <w:spacing w:line="331" w:lineRule="auto"/>
        <w:rPr>
          <w:rFonts w:ascii="Calibri" w:eastAsia="Calibri" w:hAnsi="Calibri" w:cs="Calibri"/>
          <w:sz w:val="24"/>
          <w:szCs w:val="24"/>
        </w:rPr>
      </w:pPr>
      <w:r w:rsidRPr="00980EDA">
        <w:rPr>
          <w:rFonts w:ascii="Calibri" w:eastAsia="Calibri" w:hAnsi="Calibri" w:cs="Calibri"/>
          <w:b/>
          <w:sz w:val="24"/>
          <w:szCs w:val="24"/>
        </w:rPr>
        <w:t>Livsmedelsverkets föreskrifter om kosttillskott</w:t>
      </w:r>
      <w:r w:rsidR="00085678" w:rsidRPr="00980EDA">
        <w:rPr>
          <w:rFonts w:ascii="Calibri" w:eastAsia="Calibri" w:hAnsi="Calibri" w:cs="Calibri"/>
          <w:b/>
          <w:sz w:val="24"/>
          <w:szCs w:val="24"/>
        </w:rPr>
        <w:t>, ISSN 1651-3533</w:t>
      </w:r>
      <w:r w:rsidRPr="00980EDA">
        <w:rPr>
          <w:rFonts w:ascii="Calibri" w:eastAsia="Calibri" w:hAnsi="Calibri" w:cs="Calibri"/>
          <w:b/>
          <w:sz w:val="24"/>
          <w:szCs w:val="24"/>
        </w:rPr>
        <w:t>. Ord och uttryck.</w:t>
      </w:r>
      <w:r w:rsidRPr="00980EDA">
        <w:rPr>
          <w:rFonts w:ascii="Calibri" w:eastAsia="Calibri" w:hAnsi="Calibri" w:cs="Calibri"/>
          <w:sz w:val="24"/>
          <w:szCs w:val="24"/>
        </w:rPr>
        <w:t xml:space="preserve"> Beredningsformer kan också</w:t>
      </w:r>
      <w:r w:rsidR="00085678" w:rsidRPr="00980EDA">
        <w:rPr>
          <w:rFonts w:ascii="Calibri" w:eastAsia="Calibri" w:hAnsi="Calibri" w:cs="Calibri"/>
          <w:sz w:val="24"/>
          <w:szCs w:val="24"/>
        </w:rPr>
        <w:t xml:space="preserve"> vara i form av nässpray, t ex finns </w:t>
      </w:r>
      <w:r w:rsidR="00980EDA" w:rsidRPr="00980EDA">
        <w:rPr>
          <w:rFonts w:ascii="Calibri" w:eastAsia="Calibri" w:hAnsi="Calibri" w:cs="Calibri"/>
          <w:sz w:val="24"/>
          <w:szCs w:val="24"/>
        </w:rPr>
        <w:t xml:space="preserve">flera </w:t>
      </w:r>
      <w:r w:rsidR="00085678" w:rsidRPr="00980EDA">
        <w:rPr>
          <w:rFonts w:ascii="Calibri" w:eastAsia="Calibri" w:hAnsi="Calibri" w:cs="Calibri"/>
          <w:sz w:val="24"/>
          <w:szCs w:val="24"/>
        </w:rPr>
        <w:t xml:space="preserve">produkter med vitamin A, B12, D, </w:t>
      </w:r>
      <w:r w:rsidR="00007F23" w:rsidRPr="00980EDA">
        <w:rPr>
          <w:rFonts w:ascii="Calibri" w:eastAsia="Calibri" w:hAnsi="Calibri" w:cs="Calibri"/>
          <w:sz w:val="24"/>
          <w:szCs w:val="24"/>
        </w:rPr>
        <w:t xml:space="preserve">E </w:t>
      </w:r>
      <w:r w:rsidR="00085678" w:rsidRPr="00980EDA">
        <w:rPr>
          <w:rFonts w:ascii="Calibri" w:eastAsia="Calibri" w:hAnsi="Calibri" w:cs="Calibri"/>
          <w:sz w:val="24"/>
          <w:szCs w:val="24"/>
        </w:rPr>
        <w:t>och K</w:t>
      </w:r>
      <w:r w:rsidR="00007F23" w:rsidRPr="00980EDA">
        <w:rPr>
          <w:rFonts w:ascii="Calibri" w:eastAsia="Calibri" w:hAnsi="Calibri" w:cs="Calibri"/>
          <w:sz w:val="24"/>
          <w:szCs w:val="24"/>
        </w:rPr>
        <w:t xml:space="preserve"> samt zink, selen och folsyra</w:t>
      </w:r>
      <w:r w:rsidR="00085678" w:rsidRPr="00980EDA">
        <w:rPr>
          <w:rFonts w:ascii="Calibri" w:eastAsia="Calibri" w:hAnsi="Calibri" w:cs="Calibri"/>
          <w:sz w:val="24"/>
          <w:szCs w:val="24"/>
        </w:rPr>
        <w:t xml:space="preserve"> i denna beredningsform på marknaden.</w:t>
      </w:r>
    </w:p>
    <w:p w14:paraId="06572292" w14:textId="2D152779" w:rsidR="00321646" w:rsidRDefault="00321646" w:rsidP="00085678">
      <w:pPr>
        <w:pStyle w:val="Liststycke"/>
        <w:numPr>
          <w:ilvl w:val="0"/>
          <w:numId w:val="1"/>
        </w:numPr>
        <w:spacing w:line="331" w:lineRule="auto"/>
        <w:rPr>
          <w:rFonts w:ascii="Calibri" w:eastAsia="Calibri" w:hAnsi="Calibri" w:cs="Calibri"/>
          <w:sz w:val="24"/>
          <w:szCs w:val="24"/>
        </w:rPr>
      </w:pPr>
      <w:r w:rsidRPr="00F230E9">
        <w:rPr>
          <w:rFonts w:ascii="Calibri" w:eastAsia="Calibri" w:hAnsi="Calibri" w:cs="Calibri"/>
          <w:b/>
          <w:sz w:val="24"/>
          <w:szCs w:val="24"/>
        </w:rPr>
        <w:t>Livsmedelsverkets föreskrifter om kosttillskott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 w:rsidRPr="00F230E9">
        <w:rPr>
          <w:rFonts w:ascii="Calibri" w:eastAsia="Calibri" w:hAnsi="Calibri" w:cs="Calibri"/>
          <w:b/>
          <w:sz w:val="24"/>
          <w:szCs w:val="24"/>
        </w:rPr>
        <w:t xml:space="preserve"> ISSN 1651-3533 och Bilaga</w:t>
      </w:r>
      <w:r w:rsidR="00C46A36" w:rsidRPr="00F230E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230E9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7CE14E2" w14:textId="771BEC10" w:rsidR="00EC3AD3" w:rsidRPr="0095118D" w:rsidRDefault="00321646" w:rsidP="00F230E9">
      <w:pPr>
        <w:pStyle w:val="Liststycke"/>
        <w:spacing w:line="331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tabellen/listan</w:t>
      </w:r>
      <w:r w:rsidR="00C46A36" w:rsidRPr="00C46A36">
        <w:rPr>
          <w:rFonts w:ascii="Calibri" w:eastAsia="Calibri" w:hAnsi="Calibri" w:cs="Calibri"/>
          <w:sz w:val="24"/>
          <w:szCs w:val="24"/>
        </w:rPr>
        <w:t xml:space="preserve"> med maximivärden för vitamin A och </w:t>
      </w:r>
      <w:r w:rsidR="0095118D">
        <w:rPr>
          <w:rFonts w:ascii="Calibri" w:eastAsia="Calibri" w:hAnsi="Calibri" w:cs="Calibri"/>
          <w:sz w:val="24"/>
          <w:szCs w:val="24"/>
        </w:rPr>
        <w:t xml:space="preserve">betakaroten </w:t>
      </w:r>
      <w:r w:rsidR="00C46A36" w:rsidRPr="00C46A36">
        <w:rPr>
          <w:rFonts w:ascii="Calibri" w:eastAsia="Calibri" w:hAnsi="Calibri" w:cs="Calibri"/>
          <w:sz w:val="24"/>
          <w:szCs w:val="24"/>
        </w:rPr>
        <w:t>bör man överväga att</w:t>
      </w:r>
      <w:r w:rsidR="00C46A36" w:rsidRPr="0095118D">
        <w:rPr>
          <w:rFonts w:ascii="Calibri" w:eastAsia="Calibri" w:hAnsi="Calibri" w:cs="Calibri"/>
          <w:sz w:val="24"/>
          <w:szCs w:val="24"/>
        </w:rPr>
        <w:t xml:space="preserve"> definiera </w:t>
      </w:r>
      <w:proofErr w:type="spellStart"/>
      <w:r w:rsidR="00C46A36" w:rsidRPr="0095118D">
        <w:rPr>
          <w:rFonts w:ascii="Calibri" w:eastAsia="Calibri" w:hAnsi="Calibri" w:cs="Calibri"/>
          <w:sz w:val="24"/>
          <w:szCs w:val="24"/>
        </w:rPr>
        <w:t>retinolekvivalenter</w:t>
      </w:r>
      <w:proofErr w:type="spellEnd"/>
      <w:r w:rsidR="00C46A36" w:rsidRPr="0095118D">
        <w:rPr>
          <w:rFonts w:ascii="Calibri" w:eastAsia="Calibri" w:hAnsi="Calibri" w:cs="Calibri"/>
          <w:sz w:val="24"/>
          <w:szCs w:val="24"/>
        </w:rPr>
        <w:t xml:space="preserve">. </w:t>
      </w:r>
    </w:p>
    <w:p w14:paraId="123FB720" w14:textId="31817C5B" w:rsidR="00321646" w:rsidRPr="00F230E9" w:rsidRDefault="00321646" w:rsidP="00085678">
      <w:pPr>
        <w:pStyle w:val="Liststycke"/>
        <w:numPr>
          <w:ilvl w:val="0"/>
          <w:numId w:val="1"/>
        </w:numPr>
        <w:spacing w:line="331" w:lineRule="auto"/>
        <w:rPr>
          <w:rFonts w:ascii="Calibri" w:eastAsia="Calibri" w:hAnsi="Calibri" w:cs="Calibri"/>
          <w:sz w:val="24"/>
          <w:szCs w:val="24"/>
        </w:rPr>
      </w:pPr>
      <w:r w:rsidRPr="003C6F07">
        <w:rPr>
          <w:rFonts w:ascii="Calibri" w:eastAsia="Calibri" w:hAnsi="Calibri" w:cs="Calibri"/>
          <w:b/>
          <w:sz w:val="24"/>
          <w:szCs w:val="24"/>
        </w:rPr>
        <w:t>Livsmedelsverkets föreskrifter om kostti</w:t>
      </w:r>
      <w:r>
        <w:rPr>
          <w:rFonts w:ascii="Calibri" w:eastAsia="Calibri" w:hAnsi="Calibri" w:cs="Calibri"/>
          <w:b/>
          <w:sz w:val="24"/>
          <w:szCs w:val="24"/>
        </w:rPr>
        <w:t xml:space="preserve">llskott ISSN 1651-3533 </w:t>
      </w:r>
      <w:r w:rsidRPr="003C6F07">
        <w:rPr>
          <w:rFonts w:ascii="Calibri" w:eastAsia="Calibri" w:hAnsi="Calibri" w:cs="Calibri"/>
          <w:b/>
          <w:sz w:val="24"/>
          <w:szCs w:val="24"/>
        </w:rPr>
        <w:t>och Bilaga 2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7676978" w14:textId="0D8681BF" w:rsidR="00D03741" w:rsidRPr="00D03741" w:rsidRDefault="00C46A36" w:rsidP="00D03741">
      <w:pPr>
        <w:pStyle w:val="Liststycke"/>
        <w:spacing w:line="331" w:lineRule="auto"/>
        <w:rPr>
          <w:rFonts w:ascii="Calibri" w:eastAsia="Calibri" w:hAnsi="Calibri" w:cs="Calibri"/>
          <w:sz w:val="24"/>
          <w:szCs w:val="24"/>
        </w:rPr>
      </w:pPr>
      <w:r w:rsidRPr="00F230E9">
        <w:rPr>
          <w:rFonts w:ascii="Calibri" w:eastAsia="Calibri" w:hAnsi="Calibri" w:cs="Calibri"/>
          <w:sz w:val="24"/>
          <w:szCs w:val="24"/>
        </w:rPr>
        <w:t xml:space="preserve">Kan ett kosttillskott innehålla upp till 1400 RE vitamin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 w:rsidRPr="00F230E9">
        <w:rPr>
          <w:rFonts w:ascii="Calibri" w:eastAsia="Calibri" w:hAnsi="Calibri" w:cs="Calibri"/>
          <w:sz w:val="24"/>
          <w:szCs w:val="24"/>
        </w:rPr>
        <w:t xml:space="preserve">och </w:t>
      </w:r>
      <w:r>
        <w:rPr>
          <w:rFonts w:ascii="Calibri" w:eastAsia="Calibri" w:hAnsi="Calibri" w:cs="Calibri"/>
          <w:sz w:val="24"/>
          <w:szCs w:val="24"/>
        </w:rPr>
        <w:t xml:space="preserve">samtidigt </w:t>
      </w:r>
      <w:r w:rsidRPr="00F230E9">
        <w:rPr>
          <w:rFonts w:ascii="Calibri" w:eastAsia="Calibri" w:hAnsi="Calibri" w:cs="Calibri"/>
          <w:sz w:val="24"/>
          <w:szCs w:val="24"/>
        </w:rPr>
        <w:t>7 mg betakaroten?</w:t>
      </w:r>
    </w:p>
    <w:p w14:paraId="73057AC7" w14:textId="05D559D5" w:rsidR="00C16E8E" w:rsidRPr="00F230E9" w:rsidRDefault="00C16E8E" w:rsidP="00F230E9">
      <w:pPr>
        <w:pStyle w:val="Liststycke"/>
        <w:numPr>
          <w:ilvl w:val="0"/>
          <w:numId w:val="1"/>
        </w:numPr>
        <w:spacing w:line="331" w:lineRule="auto"/>
        <w:rPr>
          <w:rFonts w:ascii="Calibri" w:eastAsia="Calibri" w:hAnsi="Calibri" w:cs="Calibri"/>
          <w:sz w:val="24"/>
          <w:szCs w:val="24"/>
        </w:rPr>
      </w:pPr>
      <w:r w:rsidRPr="003C6F07">
        <w:rPr>
          <w:rFonts w:ascii="Calibri" w:eastAsia="Calibri" w:hAnsi="Calibri" w:cs="Calibri"/>
          <w:b/>
          <w:sz w:val="24"/>
          <w:szCs w:val="24"/>
        </w:rPr>
        <w:t>Livsmedelsverkets föreskrifter om kosttillskott</w:t>
      </w:r>
      <w:r>
        <w:rPr>
          <w:rFonts w:ascii="Calibri" w:eastAsia="Calibri" w:hAnsi="Calibri" w:cs="Calibri"/>
          <w:b/>
          <w:sz w:val="24"/>
          <w:szCs w:val="24"/>
        </w:rPr>
        <w:t>, ISSN 1651-3533.</w:t>
      </w:r>
    </w:p>
    <w:p w14:paraId="2E815489" w14:textId="0E984B2F" w:rsidR="00D03741" w:rsidRPr="00D03741" w:rsidRDefault="00C16E8E" w:rsidP="00D03741">
      <w:pPr>
        <w:pStyle w:val="Liststycke"/>
        <w:spacing w:line="331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 förslår att man i själva</w:t>
      </w:r>
      <w:r w:rsidR="009E5A75" w:rsidRPr="00F230E9">
        <w:rPr>
          <w:rFonts w:ascii="Calibri" w:eastAsia="Calibri" w:hAnsi="Calibri" w:cs="Calibri"/>
          <w:sz w:val="24"/>
          <w:szCs w:val="24"/>
        </w:rPr>
        <w:t xml:space="preserve"> föreskriften </w:t>
      </w:r>
      <w:r>
        <w:rPr>
          <w:rFonts w:ascii="Calibri" w:eastAsia="Calibri" w:hAnsi="Calibri" w:cs="Calibri"/>
          <w:sz w:val="24"/>
          <w:szCs w:val="24"/>
        </w:rPr>
        <w:t>skriver att maximivärden</w:t>
      </w:r>
      <w:r w:rsidR="009E5A75" w:rsidRPr="00F230E9">
        <w:rPr>
          <w:rFonts w:ascii="Calibri" w:eastAsia="Calibri" w:hAnsi="Calibri" w:cs="Calibri"/>
          <w:sz w:val="24"/>
          <w:szCs w:val="24"/>
        </w:rPr>
        <w:t xml:space="preserve"> </w:t>
      </w:r>
      <w:r w:rsidRPr="003C6F07">
        <w:rPr>
          <w:rFonts w:ascii="Calibri" w:eastAsia="Calibri" w:hAnsi="Calibri" w:cs="Calibri"/>
          <w:sz w:val="24"/>
          <w:szCs w:val="24"/>
        </w:rPr>
        <w:t>gäller den allmänna, friska, vuxna del av befolkningen</w:t>
      </w:r>
      <w:r w:rsidR="0058648A">
        <w:rPr>
          <w:rFonts w:ascii="Calibri" w:eastAsia="Calibri" w:hAnsi="Calibri" w:cs="Calibri"/>
          <w:sz w:val="24"/>
          <w:szCs w:val="24"/>
        </w:rPr>
        <w:t>.</w:t>
      </w:r>
    </w:p>
    <w:p w14:paraId="35B10732" w14:textId="4A85E015" w:rsidR="007C7AB9" w:rsidRPr="00F230E9" w:rsidRDefault="007C7AB9" w:rsidP="00F230E9">
      <w:pPr>
        <w:pStyle w:val="Liststycke"/>
        <w:numPr>
          <w:ilvl w:val="0"/>
          <w:numId w:val="1"/>
        </w:numPr>
        <w:spacing w:line="331" w:lineRule="auto"/>
        <w:rPr>
          <w:rFonts w:ascii="Calibri" w:eastAsia="Calibri" w:hAnsi="Calibri" w:cs="Calibri"/>
          <w:b/>
          <w:sz w:val="24"/>
          <w:szCs w:val="24"/>
        </w:rPr>
      </w:pPr>
      <w:r w:rsidRPr="00F230E9">
        <w:rPr>
          <w:rFonts w:ascii="Calibri" w:eastAsia="Calibri" w:hAnsi="Calibri" w:cs="Calibri"/>
          <w:b/>
          <w:sz w:val="24"/>
          <w:szCs w:val="24"/>
        </w:rPr>
        <w:t>Bilaga 2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 w:rsidRPr="007C7AB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9159C">
        <w:rPr>
          <w:rFonts w:ascii="Calibri" w:eastAsia="Calibri" w:hAnsi="Calibri" w:cs="Calibri"/>
          <w:b/>
          <w:sz w:val="24"/>
          <w:szCs w:val="24"/>
        </w:rPr>
        <w:t>1.3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6442868F" w14:textId="0388F4B6" w:rsidR="00364287" w:rsidRDefault="00543F37" w:rsidP="00F230E9">
      <w:pPr>
        <w:pStyle w:val="Liststycke"/>
        <w:spacing w:line="331" w:lineRule="auto"/>
        <w:rPr>
          <w:rFonts w:ascii="Calibri" w:eastAsia="Calibri" w:hAnsi="Calibri" w:cs="Calibri"/>
          <w:sz w:val="24"/>
          <w:szCs w:val="24"/>
        </w:rPr>
      </w:pPr>
      <w:r w:rsidRPr="009E5A75">
        <w:rPr>
          <w:rFonts w:ascii="Calibri" w:eastAsia="Calibri" w:hAnsi="Calibri" w:cs="Calibri"/>
          <w:sz w:val="24"/>
          <w:szCs w:val="24"/>
        </w:rPr>
        <w:t>Beteckningen ”känsliga grupper</w:t>
      </w:r>
      <w:r w:rsidR="009E5A75">
        <w:rPr>
          <w:rFonts w:ascii="Calibri" w:eastAsia="Calibri" w:hAnsi="Calibri" w:cs="Calibri"/>
          <w:sz w:val="24"/>
          <w:szCs w:val="24"/>
        </w:rPr>
        <w:t xml:space="preserve"> eller riskgrupper</w:t>
      </w:r>
      <w:r w:rsidRPr="009E5A75">
        <w:rPr>
          <w:rFonts w:ascii="Calibri" w:eastAsia="Calibri" w:hAnsi="Calibri" w:cs="Calibri"/>
          <w:sz w:val="24"/>
          <w:szCs w:val="24"/>
        </w:rPr>
        <w:t xml:space="preserve">” nämns i flera av dokumenten. </w:t>
      </w:r>
      <w:r w:rsidR="009E5A75" w:rsidRPr="009E5A75">
        <w:rPr>
          <w:rFonts w:ascii="Calibri" w:eastAsia="Calibri" w:hAnsi="Calibri" w:cs="Calibri"/>
          <w:sz w:val="24"/>
          <w:szCs w:val="24"/>
        </w:rPr>
        <w:t>De grupper som nämns är barn, äldre, gravida och ammande, samt mer specifika grupper under varje enskilt näringsämne</w:t>
      </w:r>
      <w:r w:rsidR="00C16E8E">
        <w:rPr>
          <w:rFonts w:ascii="Calibri" w:eastAsia="Calibri" w:hAnsi="Calibri" w:cs="Calibri"/>
          <w:sz w:val="24"/>
          <w:szCs w:val="24"/>
        </w:rPr>
        <w:t>. V</w:t>
      </w:r>
      <w:r w:rsidR="009E5A75" w:rsidRPr="009E5A75">
        <w:rPr>
          <w:rFonts w:ascii="Calibri" w:eastAsia="Calibri" w:hAnsi="Calibri" w:cs="Calibri"/>
          <w:sz w:val="24"/>
          <w:szCs w:val="24"/>
        </w:rPr>
        <w:t>issa patientgrupper nämns</w:t>
      </w:r>
      <w:r w:rsidR="00321646">
        <w:rPr>
          <w:rFonts w:ascii="Calibri" w:eastAsia="Calibri" w:hAnsi="Calibri" w:cs="Calibri"/>
          <w:sz w:val="24"/>
          <w:szCs w:val="24"/>
        </w:rPr>
        <w:t xml:space="preserve"> då de är extra känsliga</w:t>
      </w:r>
      <w:r w:rsidR="009E5A75" w:rsidRPr="009E5A75">
        <w:rPr>
          <w:rFonts w:ascii="Calibri" w:eastAsia="Calibri" w:hAnsi="Calibri" w:cs="Calibri"/>
          <w:sz w:val="24"/>
          <w:szCs w:val="24"/>
        </w:rPr>
        <w:t xml:space="preserve">. </w:t>
      </w:r>
      <w:r w:rsidR="009E5A75">
        <w:rPr>
          <w:rFonts w:ascii="Calibri" w:eastAsia="Calibri" w:hAnsi="Calibri" w:cs="Calibri"/>
          <w:sz w:val="24"/>
          <w:szCs w:val="24"/>
        </w:rPr>
        <w:t xml:space="preserve">Bör man </w:t>
      </w:r>
      <w:r w:rsidR="0095118D">
        <w:rPr>
          <w:rFonts w:ascii="Calibri" w:eastAsia="Calibri" w:hAnsi="Calibri" w:cs="Calibri"/>
          <w:sz w:val="24"/>
          <w:szCs w:val="24"/>
        </w:rPr>
        <w:t>under avgränsningar</w:t>
      </w:r>
      <w:r w:rsidR="00364287">
        <w:rPr>
          <w:rFonts w:ascii="Calibri" w:eastAsia="Calibri" w:hAnsi="Calibri" w:cs="Calibri"/>
          <w:sz w:val="24"/>
          <w:szCs w:val="24"/>
        </w:rPr>
        <w:t xml:space="preserve"> </w:t>
      </w:r>
      <w:r w:rsidR="00545563">
        <w:rPr>
          <w:rFonts w:ascii="Calibri" w:eastAsia="Calibri" w:hAnsi="Calibri" w:cs="Calibri"/>
          <w:sz w:val="24"/>
          <w:szCs w:val="24"/>
        </w:rPr>
        <w:t xml:space="preserve">i bilaga 2 </w:t>
      </w:r>
      <w:r w:rsidR="009E5A75">
        <w:rPr>
          <w:rFonts w:ascii="Calibri" w:eastAsia="Calibri" w:hAnsi="Calibri" w:cs="Calibri"/>
          <w:sz w:val="24"/>
          <w:szCs w:val="24"/>
        </w:rPr>
        <w:t>samla och förtydliga denna information tillsammans med</w:t>
      </w:r>
      <w:r w:rsidR="007C7AB9">
        <w:rPr>
          <w:rFonts w:ascii="Calibri" w:eastAsia="Calibri" w:hAnsi="Calibri" w:cs="Calibri"/>
          <w:sz w:val="24"/>
          <w:szCs w:val="24"/>
        </w:rPr>
        <w:t xml:space="preserve"> tillägget</w:t>
      </w:r>
      <w:r w:rsidR="009E5A75">
        <w:rPr>
          <w:rFonts w:ascii="Calibri" w:eastAsia="Calibri" w:hAnsi="Calibri" w:cs="Calibri"/>
          <w:sz w:val="24"/>
          <w:szCs w:val="24"/>
        </w:rPr>
        <w:t xml:space="preserve"> </w:t>
      </w:r>
      <w:r w:rsidR="0095118D">
        <w:rPr>
          <w:rFonts w:ascii="Calibri" w:eastAsia="Calibri" w:hAnsi="Calibri" w:cs="Calibri"/>
          <w:sz w:val="24"/>
          <w:szCs w:val="24"/>
        </w:rPr>
        <w:t>att produkter som läkemedel</w:t>
      </w:r>
      <w:r w:rsidR="0027560A">
        <w:rPr>
          <w:rFonts w:ascii="Calibri" w:eastAsia="Calibri" w:hAnsi="Calibri" w:cs="Calibri"/>
          <w:sz w:val="24"/>
          <w:szCs w:val="24"/>
        </w:rPr>
        <w:t>s</w:t>
      </w:r>
      <w:r w:rsidR="0058648A">
        <w:rPr>
          <w:rFonts w:ascii="Calibri" w:eastAsia="Calibri" w:hAnsi="Calibri" w:cs="Calibri"/>
          <w:sz w:val="24"/>
          <w:szCs w:val="24"/>
        </w:rPr>
        <w:t>-</w:t>
      </w:r>
      <w:r w:rsidR="0095118D">
        <w:rPr>
          <w:rFonts w:ascii="Calibri" w:eastAsia="Calibri" w:hAnsi="Calibri" w:cs="Calibri"/>
          <w:sz w:val="24"/>
          <w:szCs w:val="24"/>
        </w:rPr>
        <w:t>klassas inte omfattas av föreskriften?</w:t>
      </w:r>
      <w:bookmarkStart w:id="0" w:name="_GoBack"/>
      <w:bookmarkEnd w:id="0"/>
    </w:p>
    <w:p w14:paraId="6986FE96" w14:textId="77777777" w:rsidR="00F0319F" w:rsidRPr="009E5A75" w:rsidRDefault="00F0319F" w:rsidP="00F230E9">
      <w:pPr>
        <w:pStyle w:val="Liststycke"/>
        <w:spacing w:line="331" w:lineRule="auto"/>
        <w:rPr>
          <w:rFonts w:ascii="Calibri" w:eastAsia="Calibri" w:hAnsi="Calibri" w:cs="Calibri"/>
        </w:rPr>
      </w:pPr>
    </w:p>
    <w:p w14:paraId="7AE1AA70" w14:textId="77777777" w:rsidR="00F0319F" w:rsidRDefault="00F0319F">
      <w:pPr>
        <w:spacing w:line="331" w:lineRule="auto"/>
        <w:rPr>
          <w:rFonts w:ascii="Calibri" w:eastAsia="Calibri" w:hAnsi="Calibri" w:cs="Calibri"/>
        </w:rPr>
      </w:pPr>
    </w:p>
    <w:p w14:paraId="3E5484BF" w14:textId="77777777" w:rsidR="00053114" w:rsidRDefault="00053114">
      <w:pPr>
        <w:spacing w:line="331" w:lineRule="auto"/>
        <w:rPr>
          <w:rFonts w:ascii="Calibri" w:eastAsia="Calibri" w:hAnsi="Calibri" w:cs="Calibri"/>
        </w:rPr>
      </w:pPr>
    </w:p>
    <w:p w14:paraId="4B75692E" w14:textId="77777777" w:rsidR="00053114" w:rsidRDefault="00053114">
      <w:pPr>
        <w:spacing w:line="331" w:lineRule="auto"/>
        <w:rPr>
          <w:rFonts w:ascii="Calibri" w:eastAsia="Calibri" w:hAnsi="Calibri" w:cs="Calibri"/>
        </w:rPr>
      </w:pPr>
    </w:p>
    <w:p w14:paraId="7250E2B9" w14:textId="77777777" w:rsidR="00F0319F" w:rsidRDefault="00CB7735">
      <w:pPr>
        <w:spacing w:line="331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Dietisternas Riksförbund</w:t>
      </w:r>
    </w:p>
    <w:p w14:paraId="2416CB52" w14:textId="77777777" w:rsidR="00F0319F" w:rsidRDefault="00F0319F">
      <w:pPr>
        <w:spacing w:line="331" w:lineRule="auto"/>
        <w:rPr>
          <w:rFonts w:ascii="Calibri" w:eastAsia="Calibri" w:hAnsi="Calibri" w:cs="Calibri"/>
        </w:rPr>
      </w:pPr>
    </w:p>
    <w:p w14:paraId="1982C2DC" w14:textId="77777777" w:rsidR="00F0319F" w:rsidRDefault="00F0319F">
      <w:pPr>
        <w:spacing w:line="331" w:lineRule="auto"/>
        <w:rPr>
          <w:rFonts w:ascii="Calibri" w:eastAsia="Calibri" w:hAnsi="Calibri" w:cs="Calibri"/>
        </w:rPr>
      </w:pPr>
    </w:p>
    <w:p w14:paraId="487A42FE" w14:textId="77777777" w:rsidR="00F0319F" w:rsidRDefault="00A601F7">
      <w:pPr>
        <w:spacing w:line="331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Anna Laurenius</w:t>
      </w:r>
      <w:r w:rsidR="00980EDA">
        <w:rPr>
          <w:rFonts w:ascii="Verdana" w:eastAsia="Verdana" w:hAnsi="Verdana" w:cs="Verdana"/>
        </w:rPr>
        <w:tab/>
      </w:r>
      <w:r w:rsidR="00980EDA">
        <w:rPr>
          <w:rFonts w:ascii="Verdana" w:eastAsia="Verdana" w:hAnsi="Verdana" w:cs="Verdana"/>
        </w:rPr>
        <w:tab/>
      </w:r>
      <w:r w:rsidR="00980EDA">
        <w:rPr>
          <w:rFonts w:ascii="Verdana" w:eastAsia="Verdana" w:hAnsi="Verdana" w:cs="Verdana"/>
        </w:rPr>
        <w:tab/>
      </w:r>
      <w:r w:rsidR="00980EDA">
        <w:rPr>
          <w:rFonts w:ascii="Verdana" w:eastAsia="Verdana" w:hAnsi="Verdana" w:cs="Verdana"/>
        </w:rPr>
        <w:tab/>
        <w:t>Inger Nilsen</w:t>
      </w:r>
    </w:p>
    <w:p w14:paraId="1568F8A5" w14:textId="77777777" w:rsidR="00F0319F" w:rsidRDefault="00A601F7">
      <w:pPr>
        <w:spacing w:line="331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Leg dietist, Med dr</w:t>
      </w:r>
      <w:r w:rsidR="00980EDA">
        <w:rPr>
          <w:rFonts w:ascii="Verdana" w:eastAsia="Verdana" w:hAnsi="Verdana" w:cs="Verdana"/>
        </w:rPr>
        <w:tab/>
      </w:r>
      <w:r w:rsidR="00980EDA">
        <w:rPr>
          <w:rFonts w:ascii="Verdana" w:eastAsia="Verdana" w:hAnsi="Verdana" w:cs="Verdana"/>
        </w:rPr>
        <w:tab/>
      </w:r>
      <w:r w:rsidR="00980EDA">
        <w:rPr>
          <w:rFonts w:ascii="Verdana" w:eastAsia="Verdana" w:hAnsi="Verdana" w:cs="Verdana"/>
        </w:rPr>
        <w:tab/>
      </w:r>
      <w:r w:rsidR="00980EDA">
        <w:rPr>
          <w:rFonts w:ascii="Verdana" w:eastAsia="Verdana" w:hAnsi="Verdana" w:cs="Verdana"/>
        </w:rPr>
        <w:tab/>
        <w:t>Klinisk näringsfysiolog, doktorand</w:t>
      </w:r>
    </w:p>
    <w:p w14:paraId="77179AC5" w14:textId="77777777" w:rsidR="00F0319F" w:rsidRDefault="00F0319F">
      <w:pPr>
        <w:spacing w:line="331" w:lineRule="auto"/>
        <w:rPr>
          <w:rFonts w:ascii="Calibri" w:eastAsia="Calibri" w:hAnsi="Calibri" w:cs="Calibri"/>
          <w:sz w:val="28"/>
          <w:szCs w:val="28"/>
        </w:rPr>
      </w:pPr>
    </w:p>
    <w:p w14:paraId="5F9966AF" w14:textId="77777777" w:rsidR="00F0319F" w:rsidRDefault="00F0319F"/>
    <w:sectPr w:rsidR="00F0319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91218"/>
    <w:multiLevelType w:val="hybridMultilevel"/>
    <w:tmpl w:val="215C2E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9F"/>
    <w:rsid w:val="00007F23"/>
    <w:rsid w:val="00053114"/>
    <w:rsid w:val="00085678"/>
    <w:rsid w:val="001956FA"/>
    <w:rsid w:val="001C03F0"/>
    <w:rsid w:val="0027560A"/>
    <w:rsid w:val="00321646"/>
    <w:rsid w:val="00364287"/>
    <w:rsid w:val="00494E1F"/>
    <w:rsid w:val="00543F37"/>
    <w:rsid w:val="00545563"/>
    <w:rsid w:val="0058648A"/>
    <w:rsid w:val="005E1C67"/>
    <w:rsid w:val="0071754C"/>
    <w:rsid w:val="007C7AB9"/>
    <w:rsid w:val="007E0E9F"/>
    <w:rsid w:val="008E75E5"/>
    <w:rsid w:val="0095118D"/>
    <w:rsid w:val="00980EDA"/>
    <w:rsid w:val="009E5A75"/>
    <w:rsid w:val="00A601F7"/>
    <w:rsid w:val="00B23364"/>
    <w:rsid w:val="00B90427"/>
    <w:rsid w:val="00C16E8E"/>
    <w:rsid w:val="00C2577D"/>
    <w:rsid w:val="00C46A36"/>
    <w:rsid w:val="00CB7735"/>
    <w:rsid w:val="00D03741"/>
    <w:rsid w:val="00D84DA9"/>
    <w:rsid w:val="00E50551"/>
    <w:rsid w:val="00EC3AD3"/>
    <w:rsid w:val="00EC485C"/>
    <w:rsid w:val="00F0319F"/>
    <w:rsid w:val="00F230E9"/>
    <w:rsid w:val="00F71AE2"/>
    <w:rsid w:val="00FA0F54"/>
    <w:rsid w:val="00F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CA87"/>
  <w15:docId w15:val="{ADF34AD9-BE13-4987-8D88-DA8D6A1A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7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54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8567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904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04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042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04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04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B6AAB287</Template>
  <TotalTime>1</TotalTime>
  <Pages>1</Pages>
  <Words>414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Haby</dc:creator>
  <cp:lastModifiedBy>Anna Laurenius</cp:lastModifiedBy>
  <cp:revision>4</cp:revision>
  <cp:lastPrinted>2020-04-06T14:32:00Z</cp:lastPrinted>
  <dcterms:created xsi:type="dcterms:W3CDTF">2020-04-20T13:57:00Z</dcterms:created>
  <dcterms:modified xsi:type="dcterms:W3CDTF">2020-04-20T14:02:00Z</dcterms:modified>
</cp:coreProperties>
</file>